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5490"/>
        <w:gridCol w:w="450"/>
        <w:gridCol w:w="3060"/>
        <w:gridCol w:w="1440"/>
      </w:tblGrid>
      <w:tr w:rsidR="00287DEA" w:rsidTr="00287DEA">
        <w:tblPrEx>
          <w:tblCellMar>
            <w:top w:w="0" w:type="dxa"/>
            <w:bottom w:w="0" w:type="dxa"/>
          </w:tblCellMar>
        </w:tblPrEx>
        <w:trPr>
          <w:trHeight w:val="12666"/>
        </w:trPr>
        <w:tc>
          <w:tcPr>
            <w:tcW w:w="10980" w:type="dxa"/>
            <w:gridSpan w:val="5"/>
            <w:tcBorders>
              <w:bottom w:val="nil"/>
            </w:tcBorders>
          </w:tcPr>
          <w:p w:rsidR="00287DEA" w:rsidRPr="00503734" w:rsidRDefault="00287DEA" w:rsidP="00287DEA">
            <w:pPr>
              <w:pStyle w:val="Title"/>
              <w:rPr>
                <w:b w:val="0"/>
                <w:sz w:val="16"/>
                <w:szCs w:val="16"/>
              </w:rPr>
            </w:pPr>
            <w:permStart w:id="0" w:edGrp="everyone"/>
            <w:permEnd w:id="0"/>
          </w:p>
          <w:p w:rsidR="00287DEA" w:rsidRPr="00617566" w:rsidRDefault="00287DEA" w:rsidP="00287DEA">
            <w:pPr>
              <w:pStyle w:val="Title"/>
              <w:rPr>
                <w:rFonts w:ascii="Arial" w:hAnsi="Arial" w:cs="Arial"/>
                <w:sz w:val="24"/>
                <w:szCs w:val="24"/>
              </w:rPr>
            </w:pPr>
            <w:r w:rsidRPr="00617566">
              <w:rPr>
                <w:rFonts w:ascii="Arial" w:hAnsi="Arial" w:cs="Arial"/>
                <w:sz w:val="24"/>
                <w:szCs w:val="24"/>
              </w:rPr>
              <w:t>ARKANSAS DEPARTMENT OF HEALTH</w:t>
            </w:r>
          </w:p>
          <w:p w:rsidR="00287DEA" w:rsidRPr="00503734" w:rsidRDefault="00287DEA" w:rsidP="00287DEA">
            <w:pPr>
              <w:pStyle w:val="Subtitle"/>
              <w:jc w:val="center"/>
              <w:rPr>
                <w:sz w:val="16"/>
                <w:szCs w:val="16"/>
              </w:rPr>
            </w:pPr>
            <w:r w:rsidRPr="007E7D7B">
              <w:rPr>
                <w:szCs w:val="24"/>
              </w:rPr>
              <w:t>Confidentiality Agreement</w:t>
            </w:r>
          </w:p>
          <w:p w:rsidR="00287DEA" w:rsidRDefault="00287DEA" w:rsidP="00287DEA">
            <w:pPr>
              <w:pStyle w:val="BodyText"/>
              <w:jc w:val="both"/>
              <w:rPr>
                <w:sz w:val="8"/>
              </w:rPr>
            </w:pPr>
          </w:p>
          <w:p w:rsidR="00287DEA" w:rsidRPr="00503734" w:rsidRDefault="00287DEA" w:rsidP="00287DEA">
            <w:pPr>
              <w:tabs>
                <w:tab w:val="left" w:pos="10062"/>
                <w:tab w:val="left" w:pos="10152"/>
                <w:tab w:val="left" w:pos="10422"/>
              </w:tabs>
              <w:ind w:left="432" w:right="432"/>
              <w:jc w:val="both"/>
              <w:rPr>
                <w:rFonts w:ascii="Arial" w:hAnsi="Arial"/>
                <w:snapToGrid w:val="0"/>
                <w:sz w:val="16"/>
                <w:szCs w:val="16"/>
              </w:rPr>
            </w:pPr>
            <w:permStart w:id="1" w:edGrp="everyone"/>
            <w:permEnd w:id="1"/>
            <w:r>
              <w:rPr>
                <w:rFonts w:ascii="Arial" w:hAnsi="Arial"/>
                <w:snapToGrid w:val="0"/>
                <w:sz w:val="22"/>
              </w:rPr>
              <w:t>As a volunteer/student/extra help employee with privileges at the Arkansas Department of Health (ADH), you may have access to Private Information (PI) which includes Protected Health Information (PHI) as defined by the Health Insurance Portability and Accountability Act of 1996 (HIPAA) or other confidential information protected by Arkansas and federal law.  The purpose of this Agreement is to help you understand your duty regarding PI.</w:t>
            </w:r>
          </w:p>
          <w:p w:rsidR="00287DEA" w:rsidRPr="00503734" w:rsidRDefault="00287DEA" w:rsidP="00287DEA">
            <w:pPr>
              <w:tabs>
                <w:tab w:val="left" w:pos="10062"/>
                <w:tab w:val="left" w:pos="10152"/>
                <w:tab w:val="left" w:pos="10422"/>
              </w:tabs>
              <w:ind w:left="432" w:right="432"/>
              <w:jc w:val="both"/>
              <w:rPr>
                <w:rFonts w:ascii="Arial" w:hAnsi="Arial"/>
                <w:snapToGrid w:val="0"/>
                <w:sz w:val="10"/>
                <w:szCs w:val="16"/>
              </w:rPr>
            </w:pPr>
          </w:p>
          <w:p w:rsidR="00287DEA" w:rsidRPr="00A302AA" w:rsidRDefault="00287DEA" w:rsidP="00287DEA">
            <w:pPr>
              <w:pStyle w:val="BodyText3"/>
              <w:tabs>
                <w:tab w:val="left" w:pos="10062"/>
                <w:tab w:val="left" w:pos="10152"/>
                <w:tab w:val="left" w:pos="10422"/>
              </w:tabs>
              <w:ind w:left="432" w:right="432"/>
              <w:rPr>
                <w:rFonts w:ascii="Arial" w:hAnsi="Arial" w:cs="Arial"/>
                <w:szCs w:val="16"/>
              </w:rPr>
            </w:pPr>
            <w:r w:rsidRPr="00A302AA">
              <w:rPr>
                <w:rFonts w:ascii="Arial" w:hAnsi="Arial" w:cs="Arial"/>
                <w:sz w:val="22"/>
              </w:rPr>
              <w:t>PI includes information not only about patients but also about members of the ADH workforce and other students and volunteers.  You may learn of or have access to PI through a computer system or through your activities at ADH.  You must receive training prior to having contact with PI.</w:t>
            </w:r>
          </w:p>
          <w:p w:rsidR="00287DEA" w:rsidRPr="00503734" w:rsidRDefault="00287DEA" w:rsidP="00287DEA">
            <w:pPr>
              <w:tabs>
                <w:tab w:val="left" w:pos="10062"/>
                <w:tab w:val="left" w:pos="10152"/>
                <w:tab w:val="left" w:pos="10422"/>
              </w:tabs>
              <w:ind w:left="432" w:right="432"/>
              <w:jc w:val="both"/>
              <w:rPr>
                <w:rFonts w:ascii="Arial" w:hAnsi="Arial"/>
                <w:snapToGrid w:val="0"/>
                <w:sz w:val="10"/>
                <w:szCs w:val="16"/>
              </w:rPr>
            </w:pPr>
          </w:p>
          <w:p w:rsidR="00287DEA" w:rsidRDefault="00287DEA" w:rsidP="00287DEA">
            <w:pPr>
              <w:tabs>
                <w:tab w:val="left" w:pos="10062"/>
                <w:tab w:val="left" w:pos="10152"/>
                <w:tab w:val="left" w:pos="10422"/>
              </w:tabs>
              <w:ind w:left="432" w:right="432"/>
              <w:jc w:val="both"/>
              <w:rPr>
                <w:rFonts w:ascii="Arial" w:hAnsi="Arial"/>
                <w:snapToGrid w:val="0"/>
                <w:sz w:val="22"/>
              </w:rPr>
            </w:pPr>
            <w:r>
              <w:rPr>
                <w:rFonts w:ascii="Arial" w:hAnsi="Arial"/>
                <w:snapToGrid w:val="0"/>
                <w:sz w:val="22"/>
              </w:rPr>
              <w:t>As a volunteer/student/extra help employee, you are required to conduct yourself in strict conformance to applicable laws and ADH policies governing PI.  Your principal obligations in this area are explained below. You are required to read and to abide by these duties. The violation of any of these duties will result in termination of your association with ADH and possible legal liabilities or fines.  As a volunteer/student/extra help employee, you may have access to PI relating to:</w:t>
            </w:r>
          </w:p>
          <w:p w:rsidR="00287DEA" w:rsidRDefault="00287DEA" w:rsidP="00287DEA">
            <w:pPr>
              <w:numPr>
                <w:ilvl w:val="0"/>
                <w:numId w:val="1"/>
              </w:numPr>
              <w:tabs>
                <w:tab w:val="clear" w:pos="360"/>
                <w:tab w:val="num" w:pos="648"/>
                <w:tab w:val="left" w:pos="882"/>
                <w:tab w:val="left" w:pos="1062"/>
                <w:tab w:val="left" w:pos="1602"/>
                <w:tab w:val="left" w:pos="10152"/>
                <w:tab w:val="left" w:pos="10422"/>
              </w:tabs>
              <w:ind w:left="972" w:right="432" w:hanging="180"/>
              <w:jc w:val="both"/>
              <w:rPr>
                <w:rFonts w:ascii="Arial" w:hAnsi="Arial"/>
                <w:snapToGrid w:val="0"/>
                <w:sz w:val="22"/>
              </w:rPr>
            </w:pPr>
            <w:r>
              <w:rPr>
                <w:rFonts w:ascii="Arial" w:hAnsi="Arial"/>
                <w:snapToGrid w:val="0"/>
                <w:sz w:val="22"/>
              </w:rPr>
              <w:t>Patients (records, conversations, admittance information, financial information, etc.)</w:t>
            </w:r>
          </w:p>
          <w:p w:rsidR="00287DEA" w:rsidRDefault="00287DEA" w:rsidP="00287DEA">
            <w:pPr>
              <w:numPr>
                <w:ilvl w:val="0"/>
                <w:numId w:val="1"/>
              </w:numPr>
              <w:tabs>
                <w:tab w:val="clear" w:pos="360"/>
                <w:tab w:val="num" w:pos="648"/>
                <w:tab w:val="left" w:pos="882"/>
                <w:tab w:val="left" w:pos="1062"/>
                <w:tab w:val="left" w:pos="1602"/>
                <w:tab w:val="left" w:pos="10152"/>
                <w:tab w:val="left" w:pos="10422"/>
              </w:tabs>
              <w:ind w:left="972" w:right="432" w:hanging="180"/>
              <w:jc w:val="both"/>
              <w:rPr>
                <w:rFonts w:ascii="Arial" w:hAnsi="Arial"/>
                <w:snapToGrid w:val="0"/>
                <w:sz w:val="22"/>
              </w:rPr>
            </w:pPr>
            <w:r>
              <w:rPr>
                <w:rFonts w:ascii="Arial" w:hAnsi="Arial"/>
                <w:snapToGrid w:val="0"/>
                <w:sz w:val="22"/>
              </w:rPr>
              <w:t>Workforce/volunteers/students (salaries, employment records, disciplinary actions, etc.)</w:t>
            </w:r>
          </w:p>
          <w:p w:rsidR="00287DEA" w:rsidRPr="00503734" w:rsidRDefault="00287DEA" w:rsidP="00287DEA">
            <w:pPr>
              <w:tabs>
                <w:tab w:val="left" w:pos="10062"/>
                <w:tab w:val="left" w:pos="10152"/>
                <w:tab w:val="left" w:pos="10422"/>
              </w:tabs>
              <w:ind w:left="432" w:right="432"/>
              <w:jc w:val="both"/>
              <w:rPr>
                <w:rFonts w:ascii="Arial" w:hAnsi="Arial"/>
                <w:snapToGrid w:val="0"/>
                <w:sz w:val="10"/>
                <w:szCs w:val="16"/>
              </w:rPr>
            </w:pPr>
          </w:p>
          <w:p w:rsidR="00287DEA" w:rsidRDefault="00287DEA" w:rsidP="00287DEA">
            <w:pPr>
              <w:tabs>
                <w:tab w:val="left" w:pos="10062"/>
                <w:tab w:val="left" w:pos="10152"/>
                <w:tab w:val="left" w:pos="10422"/>
              </w:tabs>
              <w:ind w:left="432" w:right="432"/>
              <w:jc w:val="both"/>
              <w:rPr>
                <w:rFonts w:ascii="Arial" w:hAnsi="Arial"/>
                <w:snapToGrid w:val="0"/>
                <w:sz w:val="22"/>
              </w:rPr>
            </w:pPr>
            <w:r>
              <w:rPr>
                <w:rFonts w:ascii="Arial" w:hAnsi="Arial"/>
                <w:snapToGrid w:val="0"/>
                <w:sz w:val="22"/>
              </w:rPr>
              <w:t>Accordingly, as a condition of and in consideration of your access to PI, you agree to the following:</w:t>
            </w:r>
          </w:p>
          <w:p w:rsidR="00287DEA" w:rsidRDefault="00287DEA" w:rsidP="00287DEA">
            <w:pPr>
              <w:pStyle w:val="BlockText"/>
              <w:tabs>
                <w:tab w:val="left" w:pos="10062"/>
                <w:tab w:val="left" w:pos="10152"/>
                <w:tab w:val="left" w:pos="10422"/>
              </w:tabs>
              <w:spacing w:after="0"/>
              <w:rPr>
                <w:sz w:val="22"/>
              </w:rPr>
            </w:pPr>
            <w:r>
              <w:rPr>
                <w:sz w:val="22"/>
              </w:rPr>
              <w:t>1. You will use PI only in conformity with ADH policies as needed to perform your legitimate duties as a volunteer/student/extra help employee affiliated with ADH. This means, among other things, that:</w:t>
            </w:r>
          </w:p>
          <w:p w:rsidR="00287DEA" w:rsidRDefault="00287DEA" w:rsidP="00287DEA">
            <w:pPr>
              <w:tabs>
                <w:tab w:val="left" w:pos="10062"/>
                <w:tab w:val="left" w:pos="10152"/>
                <w:tab w:val="left" w:pos="10422"/>
              </w:tabs>
              <w:ind w:left="1062" w:right="432" w:hanging="270"/>
              <w:jc w:val="both"/>
              <w:rPr>
                <w:rFonts w:ascii="Arial" w:hAnsi="Arial"/>
                <w:snapToGrid w:val="0"/>
                <w:sz w:val="22"/>
              </w:rPr>
            </w:pPr>
            <w:r>
              <w:rPr>
                <w:rFonts w:ascii="Arial" w:hAnsi="Arial"/>
                <w:snapToGrid w:val="0"/>
                <w:sz w:val="22"/>
              </w:rPr>
              <w:t>A. You will only access PHI for which you have a need to know, and</w:t>
            </w:r>
          </w:p>
          <w:p w:rsidR="00287DEA" w:rsidRDefault="00287DEA" w:rsidP="00287DEA">
            <w:pPr>
              <w:pStyle w:val="BodyTextIndent3"/>
              <w:tabs>
                <w:tab w:val="left" w:pos="10062"/>
                <w:tab w:val="left" w:pos="10152"/>
                <w:tab w:val="left" w:pos="10422"/>
              </w:tabs>
              <w:spacing w:after="0"/>
              <w:ind w:left="1062" w:right="432"/>
              <w:jc w:val="both"/>
              <w:rPr>
                <w:sz w:val="22"/>
              </w:rPr>
            </w:pPr>
            <w:r>
              <w:rPr>
                <w:sz w:val="22"/>
              </w:rPr>
              <w:t>B. You will not in any way divulge, copy, release, sell, loan, review, alter or destroy any PI except as properly authorized within the scope of your professional activities affiliated with ADH, and</w:t>
            </w:r>
          </w:p>
          <w:p w:rsidR="00287DEA" w:rsidRPr="001057A0" w:rsidRDefault="00287DEA" w:rsidP="00287DEA">
            <w:pPr>
              <w:pStyle w:val="BodyTextIndent"/>
              <w:tabs>
                <w:tab w:val="left" w:pos="10062"/>
                <w:tab w:val="left" w:pos="10152"/>
                <w:tab w:val="left" w:pos="10422"/>
              </w:tabs>
              <w:spacing w:after="0"/>
              <w:ind w:left="1062" w:right="432" w:hanging="274"/>
              <w:jc w:val="both"/>
              <w:rPr>
                <w:rFonts w:ascii="Arial" w:hAnsi="Arial" w:cs="Arial"/>
                <w:sz w:val="22"/>
              </w:rPr>
            </w:pPr>
            <w:r w:rsidRPr="001057A0">
              <w:rPr>
                <w:rFonts w:ascii="Arial" w:hAnsi="Arial" w:cs="Arial"/>
                <w:sz w:val="22"/>
              </w:rPr>
              <w:t>C. You will not misuse PI or wrongfully disclose PI.</w:t>
            </w:r>
          </w:p>
          <w:p w:rsidR="00287DEA" w:rsidRDefault="00287DEA" w:rsidP="00287DEA">
            <w:pPr>
              <w:tabs>
                <w:tab w:val="left" w:pos="10062"/>
                <w:tab w:val="left" w:pos="10152"/>
                <w:tab w:val="left" w:pos="10422"/>
              </w:tabs>
              <w:ind w:left="702" w:right="432" w:hanging="274"/>
              <w:jc w:val="both"/>
              <w:rPr>
                <w:rFonts w:ascii="Arial" w:hAnsi="Arial"/>
                <w:snapToGrid w:val="0"/>
                <w:sz w:val="22"/>
              </w:rPr>
            </w:pPr>
            <w:r>
              <w:rPr>
                <w:rFonts w:ascii="Arial" w:hAnsi="Arial"/>
                <w:snapToGrid w:val="0"/>
                <w:sz w:val="22"/>
              </w:rPr>
              <w:t>2. You will safeguard and will not disclose any access code that allows you to access confidential information.</w:t>
            </w:r>
          </w:p>
          <w:p w:rsidR="00287DEA" w:rsidRDefault="00287DEA" w:rsidP="00287DEA">
            <w:pPr>
              <w:tabs>
                <w:tab w:val="left" w:pos="10062"/>
                <w:tab w:val="left" w:pos="10152"/>
                <w:tab w:val="left" w:pos="10422"/>
              </w:tabs>
              <w:ind w:left="702" w:right="432" w:hanging="274"/>
              <w:jc w:val="both"/>
              <w:rPr>
                <w:rFonts w:ascii="Arial" w:hAnsi="Arial"/>
                <w:snapToGrid w:val="0"/>
                <w:sz w:val="22"/>
              </w:rPr>
            </w:pPr>
            <w:r>
              <w:rPr>
                <w:rFonts w:ascii="Arial" w:hAnsi="Arial"/>
                <w:snapToGrid w:val="0"/>
                <w:sz w:val="22"/>
              </w:rPr>
              <w:t>3. You will immediately report activities by any individual or entity that you suspect may compromise the confidentiality of PI to your supervisor or the ADH Privacy Officer at (501) 661-2000.  Reports made in good faith about suspect activities will be held in confidence to the extent permitted by law.</w:t>
            </w:r>
          </w:p>
          <w:p w:rsidR="00287DEA" w:rsidRDefault="00287DEA" w:rsidP="00287DEA">
            <w:pPr>
              <w:tabs>
                <w:tab w:val="left" w:pos="10062"/>
                <w:tab w:val="left" w:pos="10152"/>
                <w:tab w:val="left" w:pos="10422"/>
              </w:tabs>
              <w:ind w:left="702" w:right="432" w:hanging="274"/>
              <w:jc w:val="both"/>
              <w:rPr>
                <w:rFonts w:ascii="Arial" w:hAnsi="Arial"/>
                <w:snapToGrid w:val="0"/>
                <w:sz w:val="22"/>
              </w:rPr>
            </w:pPr>
            <w:r>
              <w:rPr>
                <w:rFonts w:ascii="Arial" w:hAnsi="Arial"/>
                <w:snapToGrid w:val="0"/>
                <w:sz w:val="22"/>
              </w:rPr>
              <w:t>4. You understand that obligations under this Agreement will continue when you are no longer a volunteer or assigned to an ADH work unit.</w:t>
            </w:r>
          </w:p>
          <w:p w:rsidR="00287DEA" w:rsidRDefault="00287DEA" w:rsidP="00287DEA">
            <w:pPr>
              <w:tabs>
                <w:tab w:val="left" w:pos="10062"/>
                <w:tab w:val="left" w:pos="10152"/>
                <w:tab w:val="left" w:pos="10422"/>
              </w:tabs>
              <w:ind w:left="702" w:right="432" w:hanging="274"/>
              <w:jc w:val="both"/>
              <w:rPr>
                <w:rFonts w:ascii="Arial" w:hAnsi="Arial"/>
                <w:snapToGrid w:val="0"/>
                <w:sz w:val="22"/>
              </w:rPr>
            </w:pPr>
            <w:r>
              <w:rPr>
                <w:rFonts w:ascii="Arial" w:hAnsi="Arial"/>
                <w:snapToGrid w:val="0"/>
                <w:sz w:val="22"/>
              </w:rPr>
              <w:t>5. You will be responsible for your misuse or wrongful disclosure of PI and for your failure to safeguard your access code or other authorized access to PI.</w:t>
            </w:r>
          </w:p>
          <w:p w:rsidR="001057A0" w:rsidRDefault="001057A0" w:rsidP="00287DEA">
            <w:pPr>
              <w:tabs>
                <w:tab w:val="left" w:pos="10062"/>
                <w:tab w:val="left" w:pos="10152"/>
                <w:tab w:val="left" w:pos="10422"/>
              </w:tabs>
              <w:ind w:left="702" w:right="432" w:hanging="274"/>
              <w:jc w:val="both"/>
              <w:rPr>
                <w:rFonts w:ascii="Arial" w:hAnsi="Arial"/>
                <w:snapToGrid w:val="0"/>
                <w:sz w:val="22"/>
              </w:rPr>
            </w:pPr>
          </w:p>
          <w:p w:rsidR="001057A0" w:rsidRDefault="001057A0" w:rsidP="00287DEA">
            <w:pPr>
              <w:tabs>
                <w:tab w:val="left" w:pos="10062"/>
                <w:tab w:val="left" w:pos="10152"/>
                <w:tab w:val="left" w:pos="10422"/>
              </w:tabs>
              <w:ind w:left="702" w:right="432" w:hanging="274"/>
              <w:jc w:val="both"/>
              <w:rPr>
                <w:rFonts w:ascii="Arial" w:hAnsi="Arial"/>
                <w:snapToGrid w:val="0"/>
                <w:sz w:val="22"/>
              </w:rPr>
            </w:pPr>
          </w:p>
          <w:p w:rsidR="00287DEA" w:rsidRPr="001057A0" w:rsidRDefault="00287DEA" w:rsidP="00287DEA">
            <w:pPr>
              <w:pStyle w:val="Title"/>
              <w:jc w:val="both"/>
              <w:rPr>
                <w:rFonts w:ascii="Arial" w:hAnsi="Arial" w:cs="Arial"/>
                <w:b w:val="0"/>
              </w:rPr>
            </w:pPr>
            <w:permStart w:id="2" w:edGrp="everyone"/>
            <w:permEnd w:id="2"/>
            <w:r w:rsidRPr="001057A0">
              <w:rPr>
                <w:rFonts w:ascii="Arial" w:hAnsi="Arial" w:cs="Arial"/>
                <w:snapToGrid w:val="0"/>
                <w:sz w:val="22"/>
              </w:rPr>
              <w:t xml:space="preserve">       I have read, understand and agree to abide by the terms of the above Confidentiality Agreement.</w:t>
            </w:r>
          </w:p>
        </w:tc>
      </w:tr>
      <w:tr w:rsidR="00287DEA" w:rsidTr="00287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32"/>
        </w:trPr>
        <w:tc>
          <w:tcPr>
            <w:tcW w:w="540" w:type="dxa"/>
            <w:tcBorders>
              <w:top w:val="nil"/>
              <w:bottom w:val="nil"/>
              <w:right w:val="nil"/>
            </w:tcBorders>
            <w:vAlign w:val="bottom"/>
          </w:tcPr>
          <w:p w:rsidR="00287DEA" w:rsidRDefault="00287DEA" w:rsidP="00287DEA">
            <w:pPr>
              <w:pStyle w:val="Title"/>
              <w:jc w:val="left"/>
              <w:rPr>
                <w:b w:val="0"/>
                <w:sz w:val="18"/>
              </w:rPr>
            </w:pPr>
          </w:p>
        </w:tc>
        <w:tc>
          <w:tcPr>
            <w:tcW w:w="5490" w:type="dxa"/>
            <w:tcBorders>
              <w:top w:val="nil"/>
              <w:left w:val="nil"/>
              <w:bottom w:val="single" w:sz="4" w:space="0" w:color="auto"/>
              <w:right w:val="nil"/>
            </w:tcBorders>
            <w:vAlign w:val="bottom"/>
          </w:tcPr>
          <w:p w:rsidR="00287DEA" w:rsidRDefault="00287DEA" w:rsidP="00287DEA">
            <w:pPr>
              <w:pStyle w:val="Title"/>
              <w:jc w:val="left"/>
              <w:rPr>
                <w:b w:val="0"/>
                <w:sz w:val="18"/>
              </w:rPr>
            </w:pPr>
            <w:r>
              <w:rPr>
                <w:b w:val="0"/>
                <w:sz w:val="18"/>
              </w:rPr>
              <w:fldChar w:fldCharType="begin">
                <w:ffData>
                  <w:name w:val="Text1"/>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450" w:type="dxa"/>
            <w:tcBorders>
              <w:top w:val="nil"/>
              <w:left w:val="nil"/>
              <w:bottom w:val="nil"/>
              <w:right w:val="nil"/>
            </w:tcBorders>
            <w:vAlign w:val="bottom"/>
          </w:tcPr>
          <w:p w:rsidR="00287DEA" w:rsidRDefault="00287DEA" w:rsidP="00287DEA">
            <w:pPr>
              <w:pStyle w:val="Title"/>
              <w:jc w:val="left"/>
              <w:rPr>
                <w:b w:val="0"/>
              </w:rPr>
            </w:pPr>
          </w:p>
        </w:tc>
        <w:tc>
          <w:tcPr>
            <w:tcW w:w="3060" w:type="dxa"/>
            <w:tcBorders>
              <w:top w:val="nil"/>
              <w:left w:val="nil"/>
              <w:bottom w:val="single" w:sz="4" w:space="0" w:color="auto"/>
              <w:right w:val="nil"/>
            </w:tcBorders>
            <w:vAlign w:val="bottom"/>
          </w:tcPr>
          <w:p w:rsidR="00287DEA" w:rsidRDefault="00287DEA" w:rsidP="00287DEA">
            <w:pPr>
              <w:pStyle w:val="Title"/>
              <w:jc w:val="left"/>
              <w:rPr>
                <w:b w:val="0"/>
                <w:sz w:val="18"/>
              </w:rPr>
            </w:pPr>
            <w:r>
              <w:rPr>
                <w:b w:val="0"/>
                <w:sz w:val="18"/>
              </w:rPr>
              <w:fldChar w:fldCharType="begin">
                <w:ffData>
                  <w:name w:val="Text2"/>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1440" w:type="dxa"/>
            <w:tcBorders>
              <w:top w:val="nil"/>
              <w:left w:val="nil"/>
              <w:bottom w:val="nil"/>
            </w:tcBorders>
            <w:vAlign w:val="bottom"/>
          </w:tcPr>
          <w:p w:rsidR="00287DEA" w:rsidRDefault="00287DEA" w:rsidP="00287DEA">
            <w:pPr>
              <w:pStyle w:val="Title"/>
              <w:jc w:val="left"/>
              <w:rPr>
                <w:b w:val="0"/>
              </w:rPr>
            </w:pPr>
          </w:p>
        </w:tc>
      </w:tr>
      <w:tr w:rsidR="00287DEA" w:rsidTr="00287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262"/>
        </w:trPr>
        <w:tc>
          <w:tcPr>
            <w:tcW w:w="6030" w:type="dxa"/>
            <w:gridSpan w:val="2"/>
            <w:tcBorders>
              <w:top w:val="nil"/>
              <w:bottom w:val="nil"/>
              <w:right w:val="nil"/>
            </w:tcBorders>
            <w:vAlign w:val="bottom"/>
          </w:tcPr>
          <w:p w:rsidR="00287DEA" w:rsidRDefault="00287DEA" w:rsidP="00287DEA">
            <w:pPr>
              <w:pStyle w:val="Title"/>
              <w:jc w:val="left"/>
              <w:rPr>
                <w:bCs/>
                <w:sz w:val="22"/>
              </w:rPr>
            </w:pPr>
            <w:r>
              <w:rPr>
                <w:bCs/>
                <w:sz w:val="22"/>
              </w:rPr>
              <w:t xml:space="preserve">       Volunteer/Student/Extra Help Employee Signature</w:t>
            </w:r>
          </w:p>
        </w:tc>
        <w:tc>
          <w:tcPr>
            <w:tcW w:w="450" w:type="dxa"/>
            <w:tcBorders>
              <w:top w:val="nil"/>
              <w:left w:val="nil"/>
              <w:bottom w:val="nil"/>
              <w:right w:val="nil"/>
            </w:tcBorders>
            <w:vAlign w:val="bottom"/>
          </w:tcPr>
          <w:p w:rsidR="00287DEA" w:rsidRDefault="00287DEA" w:rsidP="00287DEA">
            <w:pPr>
              <w:pStyle w:val="Title"/>
              <w:jc w:val="left"/>
              <w:rPr>
                <w:b w:val="0"/>
              </w:rPr>
            </w:pPr>
          </w:p>
        </w:tc>
        <w:tc>
          <w:tcPr>
            <w:tcW w:w="4500" w:type="dxa"/>
            <w:gridSpan w:val="2"/>
            <w:tcBorders>
              <w:top w:val="nil"/>
              <w:left w:val="nil"/>
              <w:bottom w:val="nil"/>
            </w:tcBorders>
            <w:vAlign w:val="bottom"/>
          </w:tcPr>
          <w:p w:rsidR="00287DEA" w:rsidRDefault="00287DEA" w:rsidP="00287DEA">
            <w:pPr>
              <w:pStyle w:val="Title"/>
              <w:jc w:val="left"/>
              <w:rPr>
                <w:bCs/>
                <w:sz w:val="22"/>
              </w:rPr>
            </w:pPr>
            <w:r>
              <w:rPr>
                <w:bCs/>
                <w:sz w:val="22"/>
              </w:rPr>
              <w:t>Date</w:t>
            </w:r>
          </w:p>
        </w:tc>
      </w:tr>
      <w:tr w:rsidR="00287DEA" w:rsidTr="00287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636"/>
        </w:trPr>
        <w:tc>
          <w:tcPr>
            <w:tcW w:w="540" w:type="dxa"/>
            <w:tcBorders>
              <w:top w:val="nil"/>
              <w:bottom w:val="nil"/>
              <w:right w:val="nil"/>
            </w:tcBorders>
            <w:vAlign w:val="bottom"/>
          </w:tcPr>
          <w:p w:rsidR="00287DEA" w:rsidRDefault="00287DEA" w:rsidP="00287DEA">
            <w:pPr>
              <w:pStyle w:val="Title"/>
              <w:jc w:val="left"/>
              <w:rPr>
                <w:b w:val="0"/>
                <w:sz w:val="18"/>
              </w:rPr>
            </w:pPr>
          </w:p>
        </w:tc>
        <w:tc>
          <w:tcPr>
            <w:tcW w:w="5490" w:type="dxa"/>
            <w:tcBorders>
              <w:top w:val="nil"/>
              <w:left w:val="nil"/>
              <w:bottom w:val="single" w:sz="4" w:space="0" w:color="auto"/>
              <w:right w:val="nil"/>
            </w:tcBorders>
            <w:vAlign w:val="bottom"/>
          </w:tcPr>
          <w:p w:rsidR="00287DEA" w:rsidRDefault="00287DEA" w:rsidP="00287DEA">
            <w:pPr>
              <w:pStyle w:val="Title"/>
              <w:jc w:val="left"/>
              <w:rPr>
                <w:b w:val="0"/>
                <w:sz w:val="18"/>
              </w:rPr>
            </w:pPr>
            <w:r>
              <w:rPr>
                <w:b w:val="0"/>
                <w:sz w:val="18"/>
              </w:rPr>
              <w:fldChar w:fldCharType="begin">
                <w:ffData>
                  <w:name w:val="Text5"/>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450" w:type="dxa"/>
            <w:tcBorders>
              <w:top w:val="nil"/>
              <w:left w:val="nil"/>
              <w:bottom w:val="nil"/>
              <w:right w:val="nil"/>
            </w:tcBorders>
            <w:vAlign w:val="bottom"/>
          </w:tcPr>
          <w:p w:rsidR="00287DEA" w:rsidRDefault="00287DEA" w:rsidP="00287DEA">
            <w:pPr>
              <w:pStyle w:val="Title"/>
              <w:jc w:val="left"/>
              <w:rPr>
                <w:b w:val="0"/>
              </w:rPr>
            </w:pPr>
          </w:p>
        </w:tc>
        <w:tc>
          <w:tcPr>
            <w:tcW w:w="3060" w:type="dxa"/>
            <w:tcBorders>
              <w:top w:val="nil"/>
              <w:left w:val="nil"/>
              <w:bottom w:val="single" w:sz="4" w:space="0" w:color="auto"/>
              <w:right w:val="nil"/>
            </w:tcBorders>
            <w:vAlign w:val="bottom"/>
          </w:tcPr>
          <w:p w:rsidR="00287DEA" w:rsidRDefault="00287DEA" w:rsidP="00287DEA">
            <w:pPr>
              <w:pStyle w:val="Title"/>
              <w:jc w:val="left"/>
              <w:rPr>
                <w:b w:val="0"/>
                <w:sz w:val="18"/>
              </w:rPr>
            </w:pPr>
            <w:r>
              <w:rPr>
                <w:b w:val="0"/>
                <w:sz w:val="18"/>
              </w:rPr>
              <w:fldChar w:fldCharType="begin">
                <w:ffData>
                  <w:name w:val="Text4"/>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p>
        </w:tc>
        <w:tc>
          <w:tcPr>
            <w:tcW w:w="1440" w:type="dxa"/>
            <w:tcBorders>
              <w:top w:val="nil"/>
              <w:left w:val="nil"/>
              <w:bottom w:val="nil"/>
            </w:tcBorders>
            <w:vAlign w:val="bottom"/>
          </w:tcPr>
          <w:p w:rsidR="00287DEA" w:rsidRDefault="00287DEA" w:rsidP="00287DEA">
            <w:pPr>
              <w:pStyle w:val="Title"/>
              <w:jc w:val="left"/>
              <w:rPr>
                <w:b w:val="0"/>
              </w:rPr>
            </w:pPr>
          </w:p>
        </w:tc>
      </w:tr>
      <w:tr w:rsidR="00287DEA" w:rsidTr="00287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71"/>
        </w:trPr>
        <w:tc>
          <w:tcPr>
            <w:tcW w:w="6030" w:type="dxa"/>
            <w:gridSpan w:val="2"/>
            <w:tcBorders>
              <w:top w:val="nil"/>
              <w:right w:val="nil"/>
            </w:tcBorders>
          </w:tcPr>
          <w:p w:rsidR="00287DEA" w:rsidRDefault="00287DEA" w:rsidP="00287DEA">
            <w:pPr>
              <w:pStyle w:val="Title"/>
              <w:jc w:val="left"/>
              <w:rPr>
                <w:bCs/>
                <w:sz w:val="22"/>
              </w:rPr>
            </w:pPr>
            <w:r>
              <w:rPr>
                <w:bCs/>
                <w:sz w:val="22"/>
              </w:rPr>
              <w:t xml:space="preserve">       Printed Name</w:t>
            </w:r>
          </w:p>
        </w:tc>
        <w:tc>
          <w:tcPr>
            <w:tcW w:w="450" w:type="dxa"/>
            <w:tcBorders>
              <w:top w:val="nil"/>
              <w:left w:val="nil"/>
              <w:right w:val="nil"/>
            </w:tcBorders>
            <w:vAlign w:val="bottom"/>
          </w:tcPr>
          <w:p w:rsidR="00287DEA" w:rsidRDefault="00287DEA" w:rsidP="00287DEA">
            <w:pPr>
              <w:pStyle w:val="Title"/>
              <w:jc w:val="left"/>
              <w:rPr>
                <w:b w:val="0"/>
              </w:rPr>
            </w:pPr>
          </w:p>
        </w:tc>
        <w:tc>
          <w:tcPr>
            <w:tcW w:w="4500" w:type="dxa"/>
            <w:gridSpan w:val="2"/>
            <w:tcBorders>
              <w:top w:val="nil"/>
              <w:left w:val="nil"/>
            </w:tcBorders>
          </w:tcPr>
          <w:p w:rsidR="00287DEA" w:rsidRDefault="00287DEA" w:rsidP="00287DEA">
            <w:pPr>
              <w:pStyle w:val="Title"/>
              <w:jc w:val="left"/>
              <w:rPr>
                <w:bCs/>
                <w:sz w:val="22"/>
              </w:rPr>
            </w:pPr>
            <w:r>
              <w:rPr>
                <w:bCs/>
                <w:sz w:val="22"/>
              </w:rPr>
              <w:t>Date of Last Service</w:t>
            </w:r>
          </w:p>
        </w:tc>
      </w:tr>
    </w:tbl>
    <w:p w:rsidR="00287DEA" w:rsidRDefault="00287DEA" w:rsidP="00287DEA">
      <w:pPr>
        <w:pStyle w:val="Title"/>
        <w:ind w:left="-810"/>
        <w:jc w:val="left"/>
        <w:rPr>
          <w:b w:val="0"/>
        </w:rPr>
      </w:pPr>
      <w:r>
        <w:rPr>
          <w:b w:val="0"/>
        </w:rPr>
        <w:t>AS-32  (R 10/08)</w:t>
      </w:r>
    </w:p>
    <w:sectPr w:rsidR="00287DEA" w:rsidSect="001B547F">
      <w:pgSz w:w="12240" w:h="15840"/>
      <w:pgMar w:top="446" w:right="490" w:bottom="374" w:left="16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8B" w:rsidRDefault="00F3648B">
      <w:r>
        <w:separator/>
      </w:r>
    </w:p>
  </w:endnote>
  <w:endnote w:type="continuationSeparator" w:id="0">
    <w:p w:rsidR="00F3648B" w:rsidRDefault="00F36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8B" w:rsidRDefault="00F3648B">
      <w:r>
        <w:separator/>
      </w:r>
    </w:p>
  </w:footnote>
  <w:footnote w:type="continuationSeparator" w:id="0">
    <w:p w:rsidR="00F3648B" w:rsidRDefault="00F364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13BF"/>
    <w:multiLevelType w:val="singleLevel"/>
    <w:tmpl w:val="BB183AE8"/>
    <w:lvl w:ilvl="0">
      <w:start w:val="1"/>
      <w:numFmt w:val="bullet"/>
      <w:lvlText w:val=""/>
      <w:lvlJc w:val="left"/>
      <w:pPr>
        <w:tabs>
          <w:tab w:val="num" w:pos="360"/>
        </w:tabs>
        <w:ind w:left="288" w:hanging="288"/>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7DEA"/>
    <w:rsid w:val="001057A0"/>
    <w:rsid w:val="001B2580"/>
    <w:rsid w:val="001B547F"/>
    <w:rsid w:val="00287DEA"/>
    <w:rsid w:val="002E32B4"/>
    <w:rsid w:val="003310B7"/>
    <w:rsid w:val="003A2D8E"/>
    <w:rsid w:val="00513147"/>
    <w:rsid w:val="005153AA"/>
    <w:rsid w:val="006157E4"/>
    <w:rsid w:val="00657298"/>
    <w:rsid w:val="0065757F"/>
    <w:rsid w:val="007946FC"/>
    <w:rsid w:val="00813C8B"/>
    <w:rsid w:val="00893601"/>
    <w:rsid w:val="008D6272"/>
    <w:rsid w:val="00934FFB"/>
    <w:rsid w:val="009D782E"/>
    <w:rsid w:val="00A12D08"/>
    <w:rsid w:val="00A302AA"/>
    <w:rsid w:val="00BD4A5D"/>
    <w:rsid w:val="00BE48F9"/>
    <w:rsid w:val="00CF20E4"/>
    <w:rsid w:val="00E50486"/>
    <w:rsid w:val="00F3648B"/>
    <w:rsid w:val="00FD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DE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287DEA"/>
    <w:pPr>
      <w:tabs>
        <w:tab w:val="left" w:pos="480"/>
        <w:tab w:val="decimal" w:pos="600"/>
        <w:tab w:val="decimal" w:pos="840"/>
        <w:tab w:val="decimal" w:pos="1080"/>
        <w:tab w:val="decimal" w:pos="1560"/>
        <w:tab w:val="decimal" w:pos="2280"/>
        <w:tab w:val="decimal" w:pos="2406"/>
      </w:tabs>
      <w:autoSpaceDE w:val="0"/>
      <w:autoSpaceDN w:val="0"/>
      <w:adjustRightInd w:val="0"/>
      <w:spacing w:line="200" w:lineRule="atLeast"/>
    </w:pPr>
    <w:rPr>
      <w:sz w:val="16"/>
      <w:szCs w:val="20"/>
    </w:rPr>
  </w:style>
  <w:style w:type="character" w:customStyle="1" w:styleId="Style0">
    <w:name w:val="Style0"/>
    <w:basedOn w:val="DefaultParagraphFont"/>
    <w:rsid w:val="00287DEA"/>
  </w:style>
  <w:style w:type="paragraph" w:styleId="BodyText">
    <w:name w:val="Body Text"/>
    <w:basedOn w:val="Normal"/>
    <w:rsid w:val="00287DEA"/>
    <w:pPr>
      <w:spacing w:after="120"/>
    </w:pPr>
  </w:style>
  <w:style w:type="paragraph" w:styleId="Footer">
    <w:name w:val="footer"/>
    <w:basedOn w:val="Normal"/>
    <w:link w:val="FooterChar"/>
    <w:rsid w:val="00287DEA"/>
    <w:pPr>
      <w:tabs>
        <w:tab w:val="center" w:pos="4320"/>
        <w:tab w:val="right" w:pos="8640"/>
      </w:tabs>
    </w:pPr>
  </w:style>
  <w:style w:type="character" w:customStyle="1" w:styleId="FooterChar">
    <w:name w:val="Footer Char"/>
    <w:basedOn w:val="DefaultParagraphFont"/>
    <w:link w:val="Footer"/>
    <w:rsid w:val="00287DEA"/>
    <w:rPr>
      <w:sz w:val="24"/>
      <w:szCs w:val="24"/>
      <w:lang w:val="en-US" w:eastAsia="en-US" w:bidi="ar-SA"/>
    </w:rPr>
  </w:style>
  <w:style w:type="paragraph" w:styleId="BodyTextIndent">
    <w:name w:val="Body Text Indent"/>
    <w:basedOn w:val="Normal"/>
    <w:link w:val="BodyTextIndentChar"/>
    <w:unhideWhenUsed/>
    <w:rsid w:val="00287DEA"/>
    <w:pPr>
      <w:spacing w:after="120"/>
      <w:ind w:left="360"/>
    </w:pPr>
  </w:style>
  <w:style w:type="character" w:customStyle="1" w:styleId="BodyTextIndentChar">
    <w:name w:val="Body Text Indent Char"/>
    <w:basedOn w:val="DefaultParagraphFont"/>
    <w:link w:val="BodyTextIndent"/>
    <w:rsid w:val="00287DEA"/>
    <w:rPr>
      <w:sz w:val="24"/>
      <w:szCs w:val="24"/>
      <w:lang w:val="en-US" w:eastAsia="en-US" w:bidi="ar-SA"/>
    </w:rPr>
  </w:style>
  <w:style w:type="paragraph" w:styleId="Header">
    <w:name w:val="header"/>
    <w:basedOn w:val="Normal"/>
    <w:rsid w:val="00287DEA"/>
    <w:pPr>
      <w:tabs>
        <w:tab w:val="center" w:pos="4320"/>
        <w:tab w:val="right" w:pos="8640"/>
      </w:tabs>
    </w:pPr>
  </w:style>
  <w:style w:type="paragraph" w:styleId="Title">
    <w:name w:val="Title"/>
    <w:basedOn w:val="Normal"/>
    <w:qFormat/>
    <w:rsid w:val="00287DEA"/>
    <w:pPr>
      <w:jc w:val="center"/>
    </w:pPr>
    <w:rPr>
      <w:b/>
      <w:sz w:val="20"/>
      <w:szCs w:val="20"/>
    </w:rPr>
  </w:style>
  <w:style w:type="paragraph" w:styleId="Subtitle">
    <w:name w:val="Subtitle"/>
    <w:basedOn w:val="Normal"/>
    <w:qFormat/>
    <w:rsid w:val="00287DEA"/>
    <w:rPr>
      <w:rFonts w:ascii="Arial" w:hAnsi="Arial"/>
      <w:b/>
      <w:szCs w:val="20"/>
    </w:rPr>
  </w:style>
  <w:style w:type="paragraph" w:styleId="BodyTextIndent3">
    <w:name w:val="Body Text Indent 3"/>
    <w:basedOn w:val="Normal"/>
    <w:rsid w:val="00287DEA"/>
    <w:pPr>
      <w:spacing w:after="60"/>
      <w:ind w:left="540" w:hanging="270"/>
    </w:pPr>
    <w:rPr>
      <w:rFonts w:ascii="Arial" w:hAnsi="Arial"/>
      <w:snapToGrid w:val="0"/>
      <w:sz w:val="20"/>
      <w:szCs w:val="20"/>
    </w:rPr>
  </w:style>
  <w:style w:type="paragraph" w:styleId="BlockText">
    <w:name w:val="Block Text"/>
    <w:basedOn w:val="Normal"/>
    <w:rsid w:val="00287DEA"/>
    <w:pPr>
      <w:spacing w:after="60"/>
      <w:ind w:left="702" w:right="432" w:hanging="270"/>
      <w:jc w:val="both"/>
    </w:pPr>
    <w:rPr>
      <w:rFonts w:ascii="Arial" w:hAnsi="Arial"/>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ARKANSAS DEPARTMENT OF HEALTH</vt:lpstr>
    </vt:vector>
  </TitlesOfParts>
  <Company>State of Arkansas</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HEALTH</dc:title>
  <dc:subject/>
  <dc:creator>Department of Human Services</dc:creator>
  <cp:keywords/>
  <cp:lastModifiedBy>rwright</cp:lastModifiedBy>
  <cp:revision>2</cp:revision>
  <cp:lastPrinted>2008-11-04T13:31:00Z</cp:lastPrinted>
  <dcterms:created xsi:type="dcterms:W3CDTF">2012-08-16T18:53:00Z</dcterms:created>
  <dcterms:modified xsi:type="dcterms:W3CDTF">2012-08-16T18:53:00Z</dcterms:modified>
</cp:coreProperties>
</file>